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2018</w:t>
      </w:r>
      <w:r>
        <w:rPr>
          <w:rFonts w:hint="eastAsia" w:eastAsia="黑体"/>
          <w:b/>
          <w:sz w:val="32"/>
          <w:szCs w:val="32"/>
        </w:rPr>
        <w:t>年北京农学院硕士研究生招生学院复试安排表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>
        <w:rPr>
          <w:rFonts w:hint="default" w:cs="Arial"/>
          <w:kern w:val="0"/>
          <w:sz w:val="28"/>
          <w:szCs w:val="28"/>
          <w:lang w:val="en-US" w:eastAsia="zh-CN"/>
        </w:rPr>
        <w:t>食品科学与工程学院</w:t>
      </w:r>
      <w:r>
        <w:rPr>
          <w:rFonts w:hint="eastAsia"/>
          <w:sz w:val="28"/>
          <w:szCs w:val="28"/>
        </w:rPr>
        <w:t xml:space="preserve">     专业：</w:t>
      </w:r>
      <w:r>
        <w:rPr>
          <w:rFonts w:hint="eastAsia" w:cs="Arial"/>
          <w:kern w:val="0"/>
          <w:sz w:val="28"/>
          <w:szCs w:val="28"/>
          <w:lang w:val="en-US" w:eastAsia="zh-CN"/>
        </w:rPr>
        <w:t>食品科学与工程</w:t>
      </w:r>
      <w:r>
        <w:rPr>
          <w:rFonts w:hint="default" w:cs="Arial"/>
          <w:kern w:val="0"/>
          <w:sz w:val="28"/>
          <w:szCs w:val="28"/>
          <w:lang w:val="en-US" w:eastAsia="zh-CN"/>
        </w:rPr>
        <w:t>、食品加工与安全</w:t>
      </w:r>
      <w:r>
        <w:rPr>
          <w:rFonts w:hint="eastAsia"/>
          <w:sz w:val="28"/>
          <w:szCs w:val="28"/>
        </w:rPr>
        <w:t xml:space="preserve">   学习方式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全日制、非全日制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317"/>
        <w:gridCol w:w="2169"/>
        <w:gridCol w:w="2402"/>
        <w:gridCol w:w="3878"/>
        <w:gridCol w:w="20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专业</w:t>
            </w:r>
            <w:r>
              <w:rPr>
                <w:rFonts w:ascii="宋体" w:hAnsi="宋体" w:cs="Arial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领域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复试科目</w:t>
            </w:r>
          </w:p>
        </w:tc>
        <w:tc>
          <w:tcPr>
            <w:tcW w:w="3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复试时间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复试地点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食品科学与工程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、食品加工与安全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资格审查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3月2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日上午8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食品楼214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食品科学与工程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、食品加工与安全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</w:t>
            </w:r>
            <w:bookmarkStart w:id="0" w:name="_GoBack"/>
            <w:bookmarkEnd w:id="0"/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体检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3月2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日上午8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:30-10:00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校医院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食品科学与工程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、食品加工与安全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心理测试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提前两天自行上网提交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食品科学与工程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、食品加工与安全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实验技能操作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3月2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食品楼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303、314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食品科学与工程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专业面试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外语听说面试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3月2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食品楼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食品加工与安全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专业面试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外语听说面试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3月2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食品楼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食品加工与安全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专业面试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外语听说面试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3月2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hint="default" w:cs="Arial"/>
                <w:kern w:val="0"/>
                <w:sz w:val="21"/>
                <w:szCs w:val="21"/>
                <w:lang w:val="en-US" w:eastAsia="zh-CN"/>
              </w:rPr>
              <w:t>食品楼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209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1739"/>
    <w:rsid w:val="2A127F20"/>
    <w:rsid w:val="4C9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2018-03-26T00:50:00Z</dcterms:created>
  <dc:creator>阿拉腾 昂登</dc:creator>
  <cp:lastModifiedBy>阿拉腾 昂登</cp:lastModifiedBy>
  <dcterms:modified xsi:type="dcterms:W3CDTF">2018-03-26T01:30:24Z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